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广西农商联合银行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数据库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动态脱敏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系统建设交流及POC测试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公司名称：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负责人：</w:t>
      </w:r>
    </w:p>
    <w:tbl>
      <w:tblPr>
        <w:tblStyle w:val="5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3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交流</w:t>
      </w:r>
      <w:r>
        <w:rPr>
          <w:rFonts w:hint="eastAsia"/>
          <w:b/>
          <w:bCs/>
          <w:sz w:val="32"/>
          <w:szCs w:val="32"/>
          <w:lang w:eastAsia="zh-CN"/>
        </w:rPr>
        <w:t>人员履历表请另行提供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25E812F7"/>
    <w:rsid w:val="3C703EB1"/>
    <w:rsid w:val="484919C6"/>
    <w:rsid w:val="4F713C49"/>
    <w:rsid w:val="54960E8C"/>
    <w:rsid w:val="5E1A28CE"/>
    <w:rsid w:val="61B9045E"/>
    <w:rsid w:val="67FB60F0"/>
    <w:rsid w:val="6EC314AA"/>
    <w:rsid w:val="790E4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林振华</cp:lastModifiedBy>
  <dcterms:modified xsi:type="dcterms:W3CDTF">2025-03-19T03:24:02Z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2FEDD21135C949C6B95439783B8BFF64</vt:lpwstr>
  </property>
</Properties>
</file>