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广西农村商业联合银行股份有限公司：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我公司自愿参加贵行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auto"/>
          <w:lang w:eastAsia="zh-CN"/>
        </w:rPr>
        <w:t>域名解析系统（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auto"/>
          <w:lang w:val="en-US" w:eastAsia="zh-CN"/>
        </w:rPr>
        <w:t>DNS）或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auto"/>
          <w:lang w:val="en-US" w:eastAsia="zh-CN"/>
        </w:rPr>
        <w:t>负载均衡器（SLB）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POC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测试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，并做以下承诺：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我司向贵行提供的所有资料真实有效，不存在任何欺诈行为。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参加本公告活动前，3年内在经营活动中不存在重大违法记录，不处于被责令停产停业、财产被接管、冻结、破产等非正常经营状态。</w:t>
      </w:r>
    </w:p>
    <w:p>
      <w:pPr>
        <w:keepNext w:val="0"/>
        <w:keepLines w:val="0"/>
        <w:numPr>
          <w:ilvl w:val="0"/>
          <w:numId w:val="1"/>
        </w:numPr>
        <w:adjustRightIn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用于本次测试的产品，我司拥有完全知识产权。如后续由此产生的所有纠纷由我司承担全部责任。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公司（印）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</w:p>
    <w:p>
      <w:pPr>
        <w:spacing w:line="240" w:lineRule="auto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                           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2024年  月  日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</w:t>
      </w:r>
    </w:p>
    <w:p/>
    <w:p>
      <w:pPr>
        <w:pStyle w:val="2"/>
      </w:pPr>
    </w:p>
    <w:p>
      <w:pPr>
        <w:pStyle w:val="2"/>
      </w:pPr>
    </w:p>
    <w:p>
      <w:pPr>
        <w:pStyle w:val="2"/>
      </w:pPr>
    </w:p>
    <w:p/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6B42D"/>
    <w:multiLevelType w:val="singleLevel"/>
    <w:tmpl w:val="6446B42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295505"/>
    <w:rsid w:val="078B773F"/>
    <w:rsid w:val="08772189"/>
    <w:rsid w:val="0E8C71EE"/>
    <w:rsid w:val="0F617939"/>
    <w:rsid w:val="2911511F"/>
    <w:rsid w:val="3C6529CA"/>
    <w:rsid w:val="42A026D7"/>
    <w:rsid w:val="42A558CB"/>
    <w:rsid w:val="4F1E7CE9"/>
    <w:rsid w:val="513D3AA7"/>
    <w:rsid w:val="581A3F53"/>
    <w:rsid w:val="58827318"/>
    <w:rsid w:val="5BB31975"/>
    <w:rsid w:val="66295505"/>
    <w:rsid w:val="6A62392C"/>
    <w:rsid w:val="6FBF3618"/>
    <w:rsid w:val="77FE0E18"/>
    <w:rsid w:val="79E41D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2023-06-30T10:29:00Z</dcterms:created>
  <dc:creator>龙茂靖</dc:creator>
  <cp:lastModifiedBy>田明航</cp:lastModifiedBy>
  <dcterms:modified xsi:type="dcterms:W3CDTF">2024-10-12T02:58:51Z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