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附件1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both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eastAsia="zh-CN"/>
        </w:rPr>
        <w:t>广西农商联合银行自动化运维平台及基础监控系统交流及POC测试</w:t>
      </w: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报名表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2196"/>
        <w:gridCol w:w="1434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交流厂商全称</w:t>
            </w:r>
          </w:p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(盖章)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法人代表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注册日期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注册地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总部地址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厂商联系人</w:t>
            </w:r>
          </w:p>
        </w:tc>
        <w:tc>
          <w:tcPr>
            <w:tcW w:w="2196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3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2828" w:type="dxa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064" w:type="dxa"/>
            <w:vAlign w:val="top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458" w:type="dxa"/>
            <w:gridSpan w:val="3"/>
            <w:vAlign w:val="top"/>
          </w:tcPr>
          <w:p>
            <w:p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522" w:type="dxa"/>
            <w:gridSpan w:val="4"/>
            <w:vAlign w:val="top"/>
          </w:tcPr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本公司承诺严格遵守相关保密规定，对交流过程中知悉的采购人有关的、尚未对外公开披露的信息予以保密，不泄露采购人在交流过程中的相关系统代码等。</w:t>
            </w:r>
          </w:p>
          <w:p>
            <w:pPr>
              <w:numPr>
                <w:ilvl w:val="0"/>
                <w:numId w:val="1"/>
              </w:numP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本公司承诺提供的材料真实可信，如有弄虚作假或隐瞒的行为，自行承担相关责任。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DD26B"/>
    <w:multiLevelType w:val="singleLevel"/>
    <w:tmpl w:val="EDFDD26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77808"/>
    <w:rsid w:val="07B93C08"/>
    <w:rsid w:val="0B021A90"/>
    <w:rsid w:val="11E31002"/>
    <w:rsid w:val="3E3B515F"/>
    <w:rsid w:val="4B043559"/>
    <w:rsid w:val="6EC77808"/>
    <w:rsid w:val="727437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2023-06-30T10:27:00Z</dcterms:created>
  <dc:creator>龙茂靖</dc:creator>
  <cp:lastModifiedBy>LiuZC</cp:lastModifiedBy>
  <dcterms:modified xsi:type="dcterms:W3CDTF">2024-08-16T03:49:07Z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