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广西壮族自治区农村信用社联合社：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我公司自愿参加贵社信用风险管理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我司向贵社提供的所有资料真实有效，不存在任何欺诈行为。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用于本次测试的产品，我司拥有完全知识产权。如后续由此产生的所有纠纷由我司承担全部责任。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woUserID w:val="1"/>
        </w:rPr>
        <w:t>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0840400"/>
    <w:rsid w:val="00916C7C"/>
    <w:rsid w:val="009963F5"/>
    <w:rsid w:val="00CA1621"/>
    <w:rsid w:val="09D9621C"/>
    <w:rsid w:val="0E8C71EE"/>
    <w:rsid w:val="1EAE17B1"/>
    <w:rsid w:val="38A00DE7"/>
    <w:rsid w:val="5CFF328D"/>
    <w:rsid w:val="66295505"/>
    <w:rsid w:val="6BA64522"/>
    <w:rsid w:val="7D7D65C3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5</TotalTime>
  <ScaleCrop>false</ScaleCrop>
  <LinksUpToDate>false</LinksUpToDate>
  <CharactersWithSpaces>273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2023-07-01T10:29:00Z</dcterms:created>
  <dc:creator>龙茂靖</dc:creator>
  <cp:lastModifiedBy>饶竹青</cp:lastModifiedBy>
  <dcterms:modified xsi:type="dcterms:W3CDTF">2024-01-11T12:30:30Z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C567C368AB9C4936A934276A761DDF22_13</vt:lpwstr>
  </property>
</Properties>
</file>