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8"/>
        <w:gridCol w:w="1104"/>
        <w:gridCol w:w="715"/>
        <w:gridCol w:w="993"/>
        <w:gridCol w:w="854"/>
        <w:gridCol w:w="715"/>
        <w:gridCol w:w="883"/>
        <w:gridCol w:w="1032"/>
        <w:gridCol w:w="984"/>
        <w:gridCol w:w="715"/>
        <w:gridCol w:w="715"/>
        <w:gridCol w:w="715"/>
        <w:gridCol w:w="1301"/>
        <w:gridCol w:w="845"/>
        <w:gridCol w:w="826"/>
        <w:gridCol w:w="773"/>
      </w:tblGrid>
      <w:tr>
        <w:trPr>
          <w:trHeight w:val="421" w:hRule="atLeast"/>
        </w:trPr>
        <w:tc>
          <w:tcPr>
            <w:tcW w:w="1498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481"/>
              <w:rPr>
                <w:rFonts w:ascii="宋体" w:eastAsia="宋体" w:hint="eastAsia"/>
                <w:b/>
                <w:sz w:val="13"/>
              </w:rPr>
            </w:pPr>
            <w:r>
              <w:rPr>
                <w:rFonts w:ascii="宋体" w:eastAsia="宋体" w:hint="eastAsia"/>
                <w:b/>
                <w:sz w:val="13"/>
              </w:rPr>
              <w:t>产品名称</w:t>
            </w:r>
          </w:p>
        </w:tc>
        <w:tc>
          <w:tcPr>
            <w:tcW w:w="1104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40" w:right="26"/>
              <w:jc w:val="center"/>
              <w:rPr>
                <w:rFonts w:ascii="宋体" w:eastAsia="宋体" w:hint="eastAsia"/>
                <w:b/>
                <w:sz w:val="13"/>
              </w:rPr>
            </w:pPr>
            <w:r>
              <w:rPr>
                <w:rFonts w:ascii="宋体" w:eastAsia="宋体" w:hint="eastAsia"/>
                <w:b/>
                <w:sz w:val="13"/>
              </w:rPr>
              <w:t>销售名称</w:t>
            </w:r>
          </w:p>
        </w:tc>
        <w:tc>
          <w:tcPr>
            <w:tcW w:w="715" w:type="dxa"/>
          </w:tcPr>
          <w:p>
            <w:pPr>
              <w:pStyle w:val="TableParagraph"/>
              <w:spacing w:line="228" w:lineRule="auto" w:before="54"/>
              <w:ind w:left="93" w:right="71"/>
              <w:rPr>
                <w:rFonts w:ascii="宋体" w:eastAsia="宋体" w:hint="eastAsia"/>
                <w:b/>
                <w:sz w:val="13"/>
              </w:rPr>
            </w:pPr>
            <w:r>
              <w:rPr>
                <w:rFonts w:ascii="宋体" w:eastAsia="宋体" w:hint="eastAsia"/>
                <w:b/>
                <w:sz w:val="13"/>
              </w:rPr>
              <w:t>兴业行内产品代码</w:t>
            </w:r>
          </w:p>
        </w:tc>
        <w:tc>
          <w:tcPr>
            <w:tcW w:w="993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21"/>
              <w:jc w:val="center"/>
              <w:rPr>
                <w:rFonts w:ascii="宋体" w:eastAsia="宋体" w:hint="eastAsia"/>
                <w:b/>
                <w:sz w:val="13"/>
              </w:rPr>
            </w:pPr>
            <w:r>
              <w:rPr>
                <w:rFonts w:ascii="宋体" w:eastAsia="宋体" w:hint="eastAsia"/>
                <w:b/>
                <w:sz w:val="13"/>
              </w:rPr>
              <w:t>产品登记编码</w:t>
            </w:r>
          </w:p>
        </w:tc>
        <w:tc>
          <w:tcPr>
            <w:tcW w:w="854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81" w:right="65"/>
              <w:jc w:val="center"/>
              <w:rPr>
                <w:rFonts w:ascii="宋体" w:eastAsia="宋体" w:hint="eastAsia"/>
                <w:b/>
                <w:sz w:val="13"/>
              </w:rPr>
            </w:pPr>
            <w:r>
              <w:rPr>
                <w:rFonts w:ascii="宋体" w:eastAsia="宋体" w:hint="eastAsia"/>
                <w:b/>
                <w:sz w:val="13"/>
              </w:rPr>
              <w:t>销售起始日</w:t>
            </w:r>
          </w:p>
        </w:tc>
        <w:tc>
          <w:tcPr>
            <w:tcW w:w="715" w:type="dxa"/>
          </w:tcPr>
          <w:p>
            <w:pPr>
              <w:pStyle w:val="TableParagraph"/>
              <w:spacing w:line="228" w:lineRule="auto" w:before="54"/>
              <w:ind w:left="295" w:right="70" w:hanging="202"/>
              <w:rPr>
                <w:rFonts w:ascii="宋体" w:eastAsia="宋体" w:hint="eastAsia"/>
                <w:b/>
                <w:sz w:val="13"/>
              </w:rPr>
            </w:pPr>
            <w:r>
              <w:rPr>
                <w:rFonts w:ascii="宋体" w:eastAsia="宋体" w:hint="eastAsia"/>
                <w:b/>
                <w:sz w:val="13"/>
              </w:rPr>
              <w:t>销售结束日</w:t>
            </w:r>
          </w:p>
        </w:tc>
        <w:tc>
          <w:tcPr>
            <w:tcW w:w="883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1" w:right="13"/>
              <w:jc w:val="center"/>
              <w:rPr>
                <w:rFonts w:ascii="宋体" w:eastAsia="宋体" w:hint="eastAsia"/>
                <w:b/>
                <w:sz w:val="13"/>
              </w:rPr>
            </w:pPr>
            <w:r>
              <w:rPr>
                <w:rFonts w:ascii="宋体" w:eastAsia="宋体" w:hint="eastAsia"/>
                <w:b/>
                <w:sz w:val="13"/>
              </w:rPr>
              <w:t>本周期起息日</w:t>
            </w:r>
          </w:p>
        </w:tc>
        <w:tc>
          <w:tcPr>
            <w:tcW w:w="1032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43" w:right="20"/>
              <w:jc w:val="center"/>
              <w:rPr>
                <w:rFonts w:ascii="宋体" w:eastAsia="宋体" w:hint="eastAsia"/>
                <w:b/>
                <w:sz w:val="13"/>
              </w:rPr>
            </w:pPr>
            <w:r>
              <w:rPr>
                <w:rFonts w:ascii="宋体" w:eastAsia="宋体" w:hint="eastAsia"/>
                <w:b/>
                <w:sz w:val="13"/>
              </w:rPr>
              <w:t>预约赎回开始日</w:t>
            </w:r>
          </w:p>
        </w:tc>
        <w:tc>
          <w:tcPr>
            <w:tcW w:w="984" w:type="dxa"/>
          </w:tcPr>
          <w:p>
            <w:pPr>
              <w:pStyle w:val="TableParagraph"/>
              <w:spacing w:line="228" w:lineRule="auto" w:before="54"/>
              <w:ind w:left="430" w:right="69" w:hanging="337"/>
              <w:rPr>
                <w:rFonts w:ascii="宋体" w:eastAsia="宋体" w:hint="eastAsia"/>
                <w:b/>
                <w:sz w:val="13"/>
              </w:rPr>
            </w:pPr>
            <w:r>
              <w:rPr>
                <w:rFonts w:ascii="宋体" w:eastAsia="宋体" w:hint="eastAsia"/>
                <w:b/>
                <w:sz w:val="13"/>
              </w:rPr>
              <w:t>预约赎回截止日</w:t>
            </w:r>
          </w:p>
        </w:tc>
        <w:tc>
          <w:tcPr>
            <w:tcW w:w="715" w:type="dxa"/>
          </w:tcPr>
          <w:p>
            <w:pPr>
              <w:pStyle w:val="TableParagraph"/>
              <w:spacing w:line="228" w:lineRule="auto" w:before="54"/>
              <w:ind w:left="296" w:right="69" w:hanging="202"/>
              <w:rPr>
                <w:rFonts w:ascii="宋体" w:eastAsia="宋体" w:hint="eastAsia"/>
                <w:b/>
                <w:sz w:val="13"/>
              </w:rPr>
            </w:pPr>
            <w:r>
              <w:rPr>
                <w:rFonts w:ascii="宋体" w:eastAsia="宋体" w:hint="eastAsia"/>
                <w:b/>
                <w:sz w:val="13"/>
              </w:rPr>
              <w:t>赎回确认日</w:t>
            </w:r>
          </w:p>
        </w:tc>
        <w:tc>
          <w:tcPr>
            <w:tcW w:w="71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9" w:right="57"/>
              <w:jc w:val="center"/>
              <w:rPr>
                <w:rFonts w:ascii="宋体" w:eastAsia="宋体" w:hint="eastAsia"/>
                <w:b/>
                <w:sz w:val="13"/>
              </w:rPr>
            </w:pPr>
            <w:r>
              <w:rPr>
                <w:rFonts w:ascii="宋体" w:eastAsia="宋体" w:hint="eastAsia"/>
                <w:b/>
                <w:sz w:val="13"/>
              </w:rPr>
              <w:t>产品类型</w:t>
            </w:r>
          </w:p>
        </w:tc>
        <w:tc>
          <w:tcPr>
            <w:tcW w:w="715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9" w:right="57"/>
              <w:jc w:val="center"/>
              <w:rPr>
                <w:rFonts w:ascii="宋体" w:eastAsia="宋体" w:hint="eastAsia"/>
                <w:b/>
                <w:sz w:val="13"/>
              </w:rPr>
            </w:pPr>
            <w:r>
              <w:rPr>
                <w:rFonts w:ascii="宋体" w:eastAsia="宋体" w:hint="eastAsia"/>
                <w:b/>
                <w:sz w:val="13"/>
              </w:rPr>
              <w:t>投资天数</w:t>
            </w:r>
          </w:p>
        </w:tc>
        <w:tc>
          <w:tcPr>
            <w:tcW w:w="1301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48" w:right="23"/>
              <w:jc w:val="center"/>
              <w:rPr>
                <w:rFonts w:ascii="宋体" w:eastAsia="宋体" w:hint="eastAsia"/>
                <w:b/>
                <w:sz w:val="13"/>
              </w:rPr>
            </w:pPr>
            <w:r>
              <w:rPr>
                <w:rFonts w:ascii="宋体" w:eastAsia="宋体" w:hint="eastAsia"/>
                <w:b/>
                <w:sz w:val="13"/>
              </w:rPr>
              <w:t>起购金额及递增金额</w:t>
            </w:r>
          </w:p>
        </w:tc>
        <w:tc>
          <w:tcPr>
            <w:tcW w:w="845" w:type="dxa"/>
          </w:tcPr>
          <w:p>
            <w:pPr>
              <w:pStyle w:val="TableParagraph"/>
              <w:spacing w:line="228" w:lineRule="auto" w:before="54"/>
              <w:ind w:left="358" w:right="69" w:hanging="269"/>
              <w:rPr>
                <w:rFonts w:ascii="宋体" w:eastAsia="宋体" w:hint="eastAsia"/>
                <w:b/>
                <w:sz w:val="13"/>
              </w:rPr>
            </w:pPr>
            <w:r>
              <w:rPr>
                <w:rFonts w:ascii="宋体" w:eastAsia="宋体" w:hint="eastAsia"/>
                <w:b/>
                <w:sz w:val="13"/>
              </w:rPr>
              <w:t>业绩比较基准</w:t>
            </w:r>
          </w:p>
        </w:tc>
        <w:tc>
          <w:tcPr>
            <w:tcW w:w="826" w:type="dxa"/>
          </w:tcPr>
          <w:p>
            <w:pPr>
              <w:pStyle w:val="TableParagraph"/>
              <w:spacing w:line="228" w:lineRule="auto" w:before="54"/>
              <w:ind w:left="354" w:right="55" w:hanging="270"/>
              <w:rPr>
                <w:rFonts w:ascii="宋体" w:eastAsia="宋体" w:hint="eastAsia"/>
                <w:b/>
                <w:sz w:val="13"/>
              </w:rPr>
            </w:pPr>
            <w:r>
              <w:rPr>
                <w:rFonts w:ascii="宋体" w:eastAsia="宋体" w:hint="eastAsia"/>
                <w:b/>
                <w:sz w:val="13"/>
              </w:rPr>
              <w:t>销售管理费率</w:t>
            </w:r>
          </w:p>
        </w:tc>
        <w:tc>
          <w:tcPr>
            <w:tcW w:w="773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122"/>
              <w:rPr>
                <w:rFonts w:ascii="宋体" w:eastAsia="宋体" w:hint="eastAsia"/>
                <w:b/>
                <w:sz w:val="13"/>
              </w:rPr>
            </w:pPr>
            <w:r>
              <w:rPr>
                <w:rFonts w:ascii="宋体" w:eastAsia="宋体" w:hint="eastAsia"/>
                <w:b/>
                <w:sz w:val="13"/>
              </w:rPr>
              <w:t>风险等级</w:t>
            </w:r>
          </w:p>
        </w:tc>
      </w:tr>
      <w:tr>
        <w:trPr>
          <w:trHeight w:val="484" w:hRule="atLeast"/>
        </w:trPr>
        <w:tc>
          <w:tcPr>
            <w:tcW w:w="1498" w:type="dxa"/>
          </w:tcPr>
          <w:p>
            <w:pPr>
              <w:pStyle w:val="TableParagraph"/>
              <w:spacing w:line="235" w:lineRule="auto" w:before="79"/>
              <w:ind w:left="26" w:right="6"/>
              <w:rPr>
                <w:rFonts w:ascii="宋体" w:eastAsia="宋体" w:hint="eastAsia"/>
                <w:sz w:val="13"/>
              </w:rPr>
            </w:pPr>
            <w:r>
              <w:rPr>
                <w:rFonts w:ascii="宋体" w:eastAsia="宋体" w:hint="eastAsia"/>
                <w:sz w:val="13"/>
              </w:rPr>
              <w:t>兴业银行天天万利宝稳利6号Q款净值型理财产品</w:t>
            </w:r>
          </w:p>
        </w:tc>
        <w:tc>
          <w:tcPr>
            <w:tcW w:w="1104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48" w:right="26"/>
              <w:jc w:val="center"/>
              <w:rPr>
                <w:rFonts w:ascii="宋体" w:eastAsia="宋体" w:hint="eastAsia"/>
                <w:sz w:val="13"/>
              </w:rPr>
            </w:pPr>
            <w:r>
              <w:rPr>
                <w:rFonts w:ascii="宋体" w:eastAsia="宋体" w:hint="eastAsia"/>
                <w:sz w:val="13"/>
              </w:rPr>
              <w:t>稳利月月增利D款</w:t>
            </w:r>
          </w:p>
        </w:tc>
        <w:tc>
          <w:tcPr>
            <w:tcW w:w="715" w:type="dxa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9K20921A</w:t>
            </w:r>
          </w:p>
        </w:tc>
        <w:tc>
          <w:tcPr>
            <w:tcW w:w="993" w:type="dxa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z w:val="13"/>
              </w:rPr>
              <w:t>Z7002021000172</w:t>
            </w:r>
          </w:p>
        </w:tc>
        <w:tc>
          <w:tcPr>
            <w:tcW w:w="854" w:type="dxa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81" w:right="55"/>
              <w:jc w:val="center"/>
              <w:rPr>
                <w:sz w:val="13"/>
              </w:rPr>
            </w:pPr>
            <w:r>
              <w:rPr>
                <w:sz w:val="13"/>
              </w:rPr>
              <w:t>2023/7/19</w:t>
            </w:r>
          </w:p>
        </w:tc>
        <w:tc>
          <w:tcPr>
            <w:tcW w:w="715" w:type="dxa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98"/>
              <w:rPr>
                <w:sz w:val="13"/>
              </w:rPr>
            </w:pPr>
            <w:r>
              <w:rPr>
                <w:sz w:val="13"/>
              </w:rPr>
              <w:t>2023/7/25</w:t>
            </w:r>
          </w:p>
        </w:tc>
        <w:tc>
          <w:tcPr>
            <w:tcW w:w="883" w:type="dxa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31" w:right="4"/>
              <w:jc w:val="center"/>
              <w:rPr>
                <w:sz w:val="13"/>
              </w:rPr>
            </w:pPr>
            <w:r>
              <w:rPr>
                <w:sz w:val="13"/>
              </w:rPr>
              <w:t>2023/7/26</w:t>
            </w:r>
          </w:p>
        </w:tc>
        <w:tc>
          <w:tcPr>
            <w:tcW w:w="1032" w:type="dxa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43" w:right="11"/>
              <w:jc w:val="center"/>
              <w:rPr>
                <w:sz w:val="13"/>
              </w:rPr>
            </w:pPr>
            <w:r>
              <w:rPr>
                <w:sz w:val="13"/>
              </w:rPr>
              <w:t>2023/8/16</w:t>
            </w:r>
          </w:p>
        </w:tc>
        <w:tc>
          <w:tcPr>
            <w:tcW w:w="984" w:type="dxa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233"/>
              <w:rPr>
                <w:sz w:val="13"/>
              </w:rPr>
            </w:pPr>
            <w:r>
              <w:rPr>
                <w:sz w:val="13"/>
              </w:rPr>
              <w:t>2023/8/22</w:t>
            </w:r>
          </w:p>
        </w:tc>
        <w:tc>
          <w:tcPr>
            <w:tcW w:w="715" w:type="dxa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99"/>
              <w:rPr>
                <w:sz w:val="13"/>
              </w:rPr>
            </w:pPr>
            <w:r>
              <w:rPr>
                <w:sz w:val="13"/>
              </w:rPr>
              <w:t>2023/8/23</w:t>
            </w:r>
          </w:p>
        </w:tc>
        <w:tc>
          <w:tcPr>
            <w:tcW w:w="715" w:type="dxa"/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79" w:right="54"/>
              <w:jc w:val="center"/>
              <w:rPr>
                <w:rFonts w:ascii="宋体" w:eastAsia="宋体" w:hint="eastAsia"/>
                <w:sz w:val="13"/>
              </w:rPr>
            </w:pPr>
            <w:r>
              <w:rPr>
                <w:rFonts w:ascii="宋体" w:eastAsia="宋体" w:hint="eastAsia"/>
                <w:sz w:val="13"/>
              </w:rPr>
              <w:t>净值型</w:t>
            </w:r>
          </w:p>
        </w:tc>
        <w:tc>
          <w:tcPr>
            <w:tcW w:w="715" w:type="dxa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79" w:right="47"/>
              <w:jc w:val="center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1301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48" w:right="23"/>
              <w:jc w:val="center"/>
              <w:rPr>
                <w:rFonts w:ascii="宋体" w:eastAsia="宋体" w:hint="eastAsia"/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rFonts w:ascii="宋体" w:eastAsia="宋体" w:hint="eastAsia"/>
                <w:sz w:val="13"/>
              </w:rPr>
              <w:t>元，以</w:t>
            </w:r>
            <w:r>
              <w:rPr>
                <w:sz w:val="13"/>
              </w:rPr>
              <w:t>0.01</w:t>
            </w:r>
            <w:r>
              <w:rPr>
                <w:rFonts w:ascii="宋体" w:eastAsia="宋体" w:hint="eastAsia"/>
                <w:sz w:val="13"/>
              </w:rPr>
              <w:t>元递增</w:t>
            </w:r>
          </w:p>
        </w:tc>
        <w:tc>
          <w:tcPr>
            <w:tcW w:w="845" w:type="dxa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258"/>
              <w:rPr>
                <w:sz w:val="13"/>
              </w:rPr>
            </w:pPr>
            <w:r>
              <w:rPr>
                <w:sz w:val="13"/>
              </w:rPr>
              <w:t>0.35%</w:t>
            </w:r>
          </w:p>
        </w:tc>
        <w:tc>
          <w:tcPr>
            <w:tcW w:w="826" w:type="dxa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sz w:val="13"/>
              </w:rPr>
              <w:t>0.15%</w:t>
            </w:r>
          </w:p>
        </w:tc>
        <w:tc>
          <w:tcPr>
            <w:tcW w:w="773" w:type="dxa"/>
          </w:tcPr>
          <w:p>
            <w:pPr>
              <w:pStyle w:val="TableParagraph"/>
              <w:spacing w:line="235" w:lineRule="auto" w:before="79"/>
              <w:ind w:left="262" w:right="36" w:hanging="198"/>
              <w:rPr>
                <w:rFonts w:ascii="宋体" w:eastAsia="宋体" w:hint="eastAsia"/>
                <w:sz w:val="13"/>
              </w:rPr>
            </w:pPr>
            <w:r>
              <w:rPr>
                <w:rFonts w:ascii="宋体" w:eastAsia="宋体" w:hint="eastAsia"/>
                <w:sz w:val="13"/>
              </w:rPr>
              <w:t>二级，中低风险</w:t>
            </w:r>
          </w:p>
        </w:tc>
      </w:tr>
    </w:tbl>
    <w:sectPr>
      <w:type w:val="continuous"/>
      <w:pgSz w:w="16840" w:h="11910" w:orient="landscape"/>
      <w:pgMar w:top="1080" w:bottom="280" w:left="9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2023-07-18T08:50:17Z</dcterms:created>
  <dcterms:modified xsi:type="dcterms:W3CDTF">2023-07-18T08:50:17Z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WPS 表格</vt:lpwstr>
  </property>
  <property fmtid="{D5CDD505-2E9C-101B-9397-08002B2CF9AE}" pid="4" name="LastSaved">
    <vt:filetime>2023-07-18T00:00:00Z</vt:filetime>
  </property>
</Properties>
</file>